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8B665" w14:textId="77777777" w:rsidR="00AE4FD4" w:rsidRPr="001C62BB" w:rsidRDefault="00AE4FD4" w:rsidP="00AE4FD4">
      <w:pPr>
        <w:numPr>
          <w:ilvl w:val="0"/>
          <w:numId w:val="1"/>
        </w:numPr>
        <w:spacing w:after="150" w:line="240" w:lineRule="auto"/>
        <w:ind w:left="0"/>
        <w:jc w:val="both"/>
        <w:textAlignment w:val="baseline"/>
        <w:rPr>
          <w:rFonts w:ascii="merriweathersans-regular" w:hAnsi="merriweathersans-regular"/>
          <w:color w:val="40455C"/>
          <w:sz w:val="23"/>
          <w:szCs w:val="23"/>
          <w:lang w:val="tr-TR"/>
        </w:rPr>
      </w:pPr>
      <w:r w:rsidRPr="001C62BB">
        <w:rPr>
          <w:rFonts w:ascii="merriweathersans-regular" w:hAnsi="merriweathersans-regular"/>
          <w:color w:val="40455C"/>
          <w:sz w:val="23"/>
          <w:szCs w:val="23"/>
          <w:lang w:val="tr-TR"/>
        </w:rPr>
        <w:t>Tarih: 31/03/2022</w:t>
      </w:r>
    </w:p>
    <w:p w14:paraId="260A3522" w14:textId="77777777" w:rsidR="00AE4FD4" w:rsidRPr="001C62BB" w:rsidRDefault="00AE4FD4" w:rsidP="00AE4FD4">
      <w:pPr>
        <w:numPr>
          <w:ilvl w:val="0"/>
          <w:numId w:val="1"/>
        </w:numPr>
        <w:spacing w:after="0" w:line="240" w:lineRule="auto"/>
        <w:ind w:left="0"/>
        <w:jc w:val="both"/>
        <w:textAlignment w:val="baseline"/>
        <w:rPr>
          <w:rFonts w:ascii="merriweathersans-regular" w:hAnsi="merriweathersans-regular"/>
          <w:color w:val="40455C"/>
          <w:sz w:val="23"/>
          <w:szCs w:val="23"/>
          <w:lang w:val="tr-TR"/>
        </w:rPr>
      </w:pPr>
      <w:r w:rsidRPr="001C62BB">
        <w:rPr>
          <w:rFonts w:ascii="merriweathersans-regular" w:hAnsi="merriweathersans-regular"/>
          <w:color w:val="40455C"/>
          <w:sz w:val="23"/>
          <w:szCs w:val="23"/>
          <w:lang w:val="tr-TR"/>
        </w:rPr>
        <w:t>Yazar: İstanbul Bölge Adliye Mahkemesi On Yedinci Hukuk Dairesi</w:t>
      </w:r>
    </w:p>
    <w:p w14:paraId="70A5172A" w14:textId="77777777" w:rsidR="00AE4FD4" w:rsidRPr="001C62BB" w:rsidRDefault="00AE4FD4" w:rsidP="00AE4FD4">
      <w:pPr>
        <w:pStyle w:val="Balk3"/>
        <w:spacing w:before="0" w:after="150"/>
        <w:jc w:val="both"/>
        <w:textAlignment w:val="baseline"/>
        <w:rPr>
          <w:rFonts w:ascii="brother1816-bold" w:hAnsi="brother1816-bold"/>
          <w:color w:val="40455C"/>
          <w:sz w:val="27"/>
          <w:szCs w:val="27"/>
          <w:lang w:val="tr-TR"/>
        </w:rPr>
      </w:pPr>
      <w:r w:rsidRPr="001C62BB">
        <w:rPr>
          <w:rFonts w:ascii="brother1816-bold" w:hAnsi="brother1816-bold"/>
          <w:color w:val="40455C"/>
          <w:lang w:val="tr-TR"/>
        </w:rPr>
        <w:t>Karşı Davada Dava Şartı Arabuluculuk Asıl Davadan Ayrı Olarak Gerekir</w:t>
      </w:r>
    </w:p>
    <w:p w14:paraId="0876A0D8" w14:textId="77777777" w:rsidR="00AE4FD4" w:rsidRPr="001C62BB" w:rsidRDefault="00AE4FD4" w:rsidP="00AE4FD4">
      <w:pPr>
        <w:jc w:val="both"/>
        <w:rPr>
          <w:rFonts w:ascii="brother1816-regular" w:hAnsi="brother1816-regular"/>
          <w:color w:val="40455C"/>
          <w:sz w:val="23"/>
          <w:szCs w:val="23"/>
          <w:lang w:val="tr-TR"/>
        </w:rPr>
      </w:pPr>
      <w:r w:rsidRPr="001C62BB">
        <w:rPr>
          <w:rFonts w:ascii="brother1816-regular" w:hAnsi="brother1816-regular"/>
          <w:b/>
          <w:bCs/>
          <w:color w:val="40455C"/>
          <w:sz w:val="23"/>
          <w:szCs w:val="23"/>
          <w:lang w:val="tr-TR"/>
        </w:rPr>
        <w:t>T.C.</w:t>
      </w:r>
      <w:bookmarkStart w:id="0" w:name="_GoBack"/>
      <w:bookmarkEnd w:id="0"/>
      <w:r w:rsidRPr="001C62BB">
        <w:rPr>
          <w:rFonts w:ascii="brother1816-regular" w:hAnsi="brother1816-regular"/>
          <w:b/>
          <w:bCs/>
          <w:color w:val="40455C"/>
          <w:sz w:val="23"/>
          <w:szCs w:val="23"/>
          <w:lang w:val="tr-TR"/>
        </w:rPr>
        <w:br/>
        <w:t>İSTANBUL</w:t>
      </w:r>
      <w:r w:rsidRPr="001C62BB">
        <w:rPr>
          <w:rFonts w:ascii="brother1816-regular" w:hAnsi="brother1816-regular"/>
          <w:b/>
          <w:bCs/>
          <w:color w:val="40455C"/>
          <w:sz w:val="23"/>
          <w:szCs w:val="23"/>
          <w:lang w:val="tr-TR"/>
        </w:rPr>
        <w:br/>
        <w:t>BÖLGE ADLİYE MAHKEMESİ</w:t>
      </w:r>
      <w:r w:rsidRPr="001C62BB">
        <w:rPr>
          <w:rFonts w:ascii="brother1816-regular" w:hAnsi="brother1816-regular"/>
          <w:b/>
          <w:bCs/>
          <w:color w:val="40455C"/>
          <w:sz w:val="23"/>
          <w:szCs w:val="23"/>
          <w:lang w:val="tr-TR"/>
        </w:rPr>
        <w:br/>
        <w:t>ONYEDİNCİ HUKUK DAİRESİ</w:t>
      </w:r>
    </w:p>
    <w:p w14:paraId="4A05383D" w14:textId="77777777" w:rsidR="00AE4FD4" w:rsidRPr="001C62BB" w:rsidRDefault="00AE4FD4" w:rsidP="00AE4FD4">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Esas: 2021/1768 </w:t>
      </w:r>
    </w:p>
    <w:p w14:paraId="454B57B9" w14:textId="77777777" w:rsidR="00AE4FD4" w:rsidRPr="001C62BB" w:rsidRDefault="00AE4FD4" w:rsidP="00AE4FD4">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Karar: 2022/380</w:t>
      </w:r>
    </w:p>
    <w:p w14:paraId="76712CB2" w14:textId="77777777" w:rsidR="00AE4FD4" w:rsidRPr="001C62BB" w:rsidRDefault="00AE4FD4" w:rsidP="00AE4FD4">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Tarih: 31.03.2022</w:t>
      </w:r>
    </w:p>
    <w:p w14:paraId="6ECC965B"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İTİRAZIN İPTALİ (Ticari Nitelikteki Hizmet Sözleşmesinden Kaynaklanan)</w:t>
      </w:r>
    </w:p>
    <w:p w14:paraId="39B11E44" w14:textId="77777777" w:rsidR="00AE4FD4" w:rsidRPr="001C62BB" w:rsidRDefault="00AE4FD4" w:rsidP="00AE4FD4">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KARAR TARİHİ: 31/03/2022</w:t>
      </w:r>
    </w:p>
    <w:p w14:paraId="5AE2DE42" w14:textId="77777777" w:rsidR="00AE4FD4" w:rsidRPr="001C62BB" w:rsidRDefault="00AE4FD4" w:rsidP="00AE4FD4">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6100 Sayılı Hukuk Muhakemeleri Kanunu'nun 353. Maddesi uyarınca dosya incelendi,</w:t>
      </w:r>
    </w:p>
    <w:p w14:paraId="4C7575B9" w14:textId="77777777" w:rsidR="00AE4FD4" w:rsidRPr="001C62BB" w:rsidRDefault="00AE4FD4" w:rsidP="00AE4FD4">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GEREĞİ DÜŞÜNÜLDÜ:</w:t>
      </w:r>
    </w:p>
    <w:p w14:paraId="51321BB0"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İDDİA: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 vekili, 02.02.2021 tarihli cevap ve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dilekçesinde,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müvekkili şirket ile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şirket arasında ... olarak bilinen firma bünyesinde müvekkili şirketin istihdam edeceği üst düzey nitelikli personelin temin edilmesi için danışmanlık hizmeti verilmesi için anlaşılmasına rağmen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tarafından taahhüt edilen kalite ve nitelikte hizmet verilmediğinden kaynaklandığını, anlaşma süreci içinde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şirket tarafından talep edilen nitelikte aday bulunamadığı için müvekkili şirkete yeni aday arayışlarının devam edeceği sözü verilerek ellerinde bulunan mevcut adaylardan birinin istihdamı için zorlandığını, müvekkili şirketin bu süreç içinde her ne kadar memnun olmasa dahi çözüm odaklı düşünerek yapıcı davrandığını ve deneme süreli olarak bu kişiyi istihdam ettiğini, hatta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hemen düzenleyip gönderdiği 26.09.2019 tarihli KDV dahil 10.620,00 TL bedelli faturayı dahi ödediğini, ancak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bu kişinin istihdamından sonra üzerine düşen sorumluluklarını ve verilen sözün gereği yerine getirilmediği gibi aksine ihtilaf yaratıldığını,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cının </w:t>
      </w:r>
      <w:proofErr w:type="spellStart"/>
      <w:r w:rsidRPr="001C62BB">
        <w:rPr>
          <w:rFonts w:ascii="merriweathersans-light" w:hAnsi="merriweathersans-light"/>
          <w:color w:val="40455C"/>
          <w:sz w:val="23"/>
          <w:szCs w:val="23"/>
          <w:lang w:val="tr-TR"/>
        </w:rPr>
        <w:t>kendisininden</w:t>
      </w:r>
      <w:proofErr w:type="spellEnd"/>
      <w:r w:rsidRPr="001C62BB">
        <w:rPr>
          <w:rFonts w:ascii="merriweathersans-light" w:hAnsi="merriweathersans-light"/>
          <w:color w:val="40455C"/>
          <w:sz w:val="23"/>
          <w:szCs w:val="23"/>
          <w:lang w:val="tr-TR"/>
        </w:rPr>
        <w:t xml:space="preserve"> kısmen kabul ettiği ayıplı hizmete rağmen 01.11.2019 tarihli ve KDV dahil 34.237,70 TL bedelli ikinci bir fatura düzenleyerek İcra takibi başlatıldığını,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haksız olduğunu iddia ederek,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şirketin açmış olduğu İtirazın iptali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sının reddine, %20’den az olmamak üzere kötü niyet tazminatı ödenmesine,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larının kabulü ile hatalı yönlendirme ve dayatma nedeniyle önerilen adaya ödenen 3 aylık maaş tutarı, ayıplı hizmet nedeniyle ödenen fatura bedeli ve şirketin aksayan eğitimleri nedeniyle tespit olunacak maddi zararlarının şimdilik 1.000,00 TL belirsiz alacak taleplerinin kabulü ile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tarihinden itibaren işleyecek ticari reeskont faizi ile birlikte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lıdan tahsiline karar verilmesini talep ve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etmiştir.</w:t>
      </w:r>
    </w:p>
    <w:p w14:paraId="0A5D14D8"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CEVAP: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lı ... </w:t>
      </w:r>
      <w:proofErr w:type="spellStart"/>
      <w:proofErr w:type="gramStart"/>
      <w:r w:rsidRPr="001C62BB">
        <w:rPr>
          <w:rFonts w:ascii="merriweathersans-light" w:hAnsi="merriweathersans-light"/>
          <w:color w:val="40455C"/>
          <w:sz w:val="23"/>
          <w:szCs w:val="23"/>
          <w:lang w:val="tr-TR"/>
        </w:rPr>
        <w:t>Ltd.Şti</w:t>
      </w:r>
      <w:proofErr w:type="spellEnd"/>
      <w:r w:rsidRPr="001C62BB">
        <w:rPr>
          <w:rFonts w:ascii="merriweathersans-light" w:hAnsi="merriweathersans-light"/>
          <w:color w:val="40455C"/>
          <w:sz w:val="23"/>
          <w:szCs w:val="23"/>
          <w:lang w:val="tr-TR"/>
        </w:rPr>
        <w:t xml:space="preserve"> vekili,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tarafın cevaplarını süresi içinde vermediğini,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süresi içinde açılmadığını, HMK m.133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açma süresinin 15 gün olarak belirlediğini,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süresi dışında açıldığını,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ya ilişkin sürecin 2019 yılının Aralık ayında </w:t>
      </w:r>
      <w:r w:rsidRPr="001C62BB">
        <w:rPr>
          <w:rFonts w:ascii="merriweathersans-light" w:hAnsi="merriweathersans-light"/>
          <w:color w:val="40455C"/>
          <w:sz w:val="23"/>
          <w:szCs w:val="23"/>
          <w:lang w:val="tr-TR"/>
        </w:rPr>
        <w:lastRenderedPageBreak/>
        <w:t>İcra takibi ile başladığını,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görüşmesi yapılmadığından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nın </w:t>
      </w:r>
      <w:proofErr w:type="spellStart"/>
      <w:r w:rsidRPr="001C62BB">
        <w:rPr>
          <w:rFonts w:ascii="merriweathersans-light" w:hAnsi="merriweathersans-light"/>
          <w:color w:val="40455C"/>
          <w:sz w:val="23"/>
          <w:szCs w:val="23"/>
          <w:lang w:val="tr-TR"/>
        </w:rPr>
        <w:t>usülden</w:t>
      </w:r>
      <w:proofErr w:type="spellEnd"/>
      <w:r w:rsidRPr="001C62BB">
        <w:rPr>
          <w:rFonts w:ascii="merriweathersans-light" w:hAnsi="merriweathersans-light"/>
          <w:color w:val="40455C"/>
          <w:sz w:val="23"/>
          <w:szCs w:val="23"/>
          <w:lang w:val="tr-TR"/>
        </w:rPr>
        <w:t xml:space="preserve"> reddi gerektiğini savunarak,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reddine karar verilmesini istemiştir.</w:t>
      </w:r>
      <w:proofErr w:type="gramEnd"/>
    </w:p>
    <w:p w14:paraId="2FF55725"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İLK DERECE MAHKEME KARARI: Mahkemece, 2020/286 Esas sayılı dosyasında açılan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30.03.2021 tarihli celse ara kararı ile tefrikine karar verilerek, yeni esas numarasına kaydı yapılan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dosyasında,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nın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xml:space="preserve"> yokluğu nedeniyle </w:t>
      </w:r>
      <w:proofErr w:type="spellStart"/>
      <w:r w:rsidRPr="001C62BB">
        <w:rPr>
          <w:rFonts w:ascii="merriweathersans-light" w:hAnsi="merriweathersans-light"/>
          <w:color w:val="40455C"/>
          <w:sz w:val="23"/>
          <w:szCs w:val="23"/>
          <w:lang w:val="tr-TR"/>
        </w:rPr>
        <w:t>usülden</w:t>
      </w:r>
      <w:proofErr w:type="spellEnd"/>
      <w:r w:rsidRPr="001C62BB">
        <w:rPr>
          <w:rFonts w:ascii="merriweathersans-light" w:hAnsi="merriweathersans-light"/>
          <w:color w:val="40455C"/>
          <w:sz w:val="23"/>
          <w:szCs w:val="23"/>
          <w:lang w:val="tr-TR"/>
        </w:rPr>
        <w:t xml:space="preserve"> reddine karar verilmiştir.</w:t>
      </w:r>
    </w:p>
    <w:p w14:paraId="721CF484"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İSTİNAF NEDENLERİ: Karar, yasal süre içerisinde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 tarafından istinaf edilmiştir.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 istinaf nedenleri olarak, kararın usul ve yasaya aykırı olduğunu,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lının İtirazın iptali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sı açtığını, söz konusu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derdest olduğunu,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taleplerinin asıl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dan tefrik edildiğini, 2020/286 Esas sayılı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açılmadan önce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lının zorunlu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başvurusu ile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yoluna gidildiğini,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görüşmesinde anlaşmaya varılamadığını, bu hususun son tutanağa, ... A.Ş vekili tarafından belirtilen karşı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hususu</w:t>
      </w:r>
      <w:proofErr w:type="spellEnd"/>
      <w:r w:rsidRPr="001C62BB">
        <w:rPr>
          <w:rFonts w:ascii="merriweathersans-light" w:hAnsi="merriweathersans-light"/>
          <w:color w:val="40455C"/>
          <w:sz w:val="23"/>
          <w:szCs w:val="23"/>
          <w:lang w:val="tr-TR"/>
        </w:rPr>
        <w:t xml:space="preserve"> olarak belirlendi şeklinde belirtildiğini, 21.05.2020 tarihli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tutanağında da sabit olduğu üzere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görüşmesinde karşı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konusunun</w:t>
      </w:r>
      <w:proofErr w:type="spellEnd"/>
      <w:r w:rsidRPr="001C62BB">
        <w:rPr>
          <w:rFonts w:ascii="merriweathersans-light" w:hAnsi="merriweathersans-light"/>
          <w:color w:val="40455C"/>
          <w:sz w:val="23"/>
          <w:szCs w:val="23"/>
          <w:lang w:val="tr-TR"/>
        </w:rPr>
        <w:t xml:space="preserve"> da müzakere edildiğini, bu konuda da uzlaşma sağlanamadığını, açılan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 için zorunlu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gerçekleştiğini,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reddine karar verilmesinin hukuka aykırı olduğunu, uyuşmazlık konusu İstanbul ... İcra Dairesinin ... Esas sayılı dosyasına istinaden açılan İtirazın iptali ve ferileri ile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belirlendiğini iddia ederek, kararın kaldırılmasını talep etmiştir.</w:t>
      </w:r>
    </w:p>
    <w:p w14:paraId="5BDD5022"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DELİLLERİN TARTIŞILMASI VE GEREKÇE: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“Personel Seçme ve Yerleştirme Sözleşmesi “ kapsamında ayıplı hizmet iddiasına istinaden açılan belirsiz alacak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sıdır. Taraflar arasında, hizmet sözleşmesinin varlığı,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adına düzenlenen faturanın tahsili amacı ile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şirket tarafından İcra takibi başlatılması, itiraz üzerine açılan İtirazın iptali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sına cevap dilekçesi ile birlikte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tarafça karşı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açılması</w:t>
      </w:r>
      <w:proofErr w:type="spellEnd"/>
      <w:r w:rsidRPr="001C62BB">
        <w:rPr>
          <w:rFonts w:ascii="merriweathersans-light" w:hAnsi="merriweathersans-light"/>
          <w:color w:val="40455C"/>
          <w:sz w:val="23"/>
          <w:szCs w:val="23"/>
          <w:lang w:val="tr-TR"/>
        </w:rPr>
        <w:t>, asıl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 öncesinde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gerçekleştirildiği konularında herhangi bir uyuşmazlık yoktur. Uyuşmazlık,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şeklinde açılan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da, asıl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ile</w:t>
      </w:r>
      <w:proofErr w:type="spellEnd"/>
      <w:r w:rsidRPr="001C62BB">
        <w:rPr>
          <w:rFonts w:ascii="merriweathersans-light" w:hAnsi="merriweathersans-light"/>
          <w:color w:val="40455C"/>
          <w:sz w:val="23"/>
          <w:szCs w:val="23"/>
          <w:lang w:val="tr-TR"/>
        </w:rPr>
        <w:t xml:space="preserve"> gerçekleştirilen başvuru sonucu düzenlenen son tutanaktaki ifadenin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yönünden de gerçekleşmiş olup olmayacağı, kararın usul ve yasaya aykırı olup olmadığıdır. Dosya kapsamından ve özellikle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vekilinin istinaf dilekçesine ekli 21.05.2020 tarihli “ Hukuk Uyuşmazlıklarında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Son Tutanağı “ </w:t>
      </w:r>
      <w:proofErr w:type="spellStart"/>
      <w:r w:rsidRPr="001C62BB">
        <w:rPr>
          <w:rFonts w:ascii="merriweathersans-light" w:hAnsi="merriweathersans-light"/>
          <w:color w:val="40455C"/>
          <w:sz w:val="23"/>
          <w:szCs w:val="23"/>
          <w:lang w:val="tr-TR"/>
        </w:rPr>
        <w:t>nın</w:t>
      </w:r>
      <w:proofErr w:type="spellEnd"/>
      <w:r w:rsidRPr="001C62BB">
        <w:rPr>
          <w:rFonts w:ascii="merriweathersans-light" w:hAnsi="merriweathersans-light"/>
          <w:color w:val="40455C"/>
          <w:sz w:val="23"/>
          <w:szCs w:val="23"/>
          <w:lang w:val="tr-TR"/>
        </w:rPr>
        <w:t xml:space="preserve"> incelenmesinden, asıl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dosya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cısı olan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şirket vekilinin, sözleşme çerçevesinde alacağın tahsili amacı ile başlatılan icra takibine karşı yapılan itiraz üzerine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açmanın ön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başvuru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hasıl olduğunu beyan ettiği,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vekilinin ise aynı tutanağa geçen beyanında, karşı tarafa hiçbir borçlarının olmadığını, dosya borcuna itiraz ettiklerini, karşı tarafın sözleşme ile yüklendiği edimi tam ve gereği gibi uygun şekilde ifa edilmediği için kendi zararlarının doğduğunu,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olarak zararlarının tazmini ve tahsilinin talep edileceğinin beyan edildiği, başvurucunun asıl dosya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cısı olduğu, tutanağa “ Taraflar müzakereler sonucunda anlaşmaya varamamışlardır. Taraflar anlaşamadıklarını beyan ettiler ve son tutanağa böyle geçsin dediler. Tarafların üzerinde anlaşamadığı uyuşmazlık konusu İstanbul ... İcra Dairesinin ... </w:t>
      </w:r>
      <w:proofErr w:type="spellStart"/>
      <w:r w:rsidRPr="001C62BB">
        <w:rPr>
          <w:rFonts w:ascii="merriweathersans-light" w:hAnsi="merriweathersans-light"/>
          <w:color w:val="40455C"/>
          <w:sz w:val="23"/>
          <w:szCs w:val="23"/>
          <w:lang w:val="tr-TR"/>
        </w:rPr>
        <w:t>E.numaralı</w:t>
      </w:r>
      <w:proofErr w:type="spellEnd"/>
      <w:r w:rsidRPr="001C62BB">
        <w:rPr>
          <w:rFonts w:ascii="merriweathersans-light" w:hAnsi="merriweathersans-light"/>
          <w:color w:val="40455C"/>
          <w:sz w:val="23"/>
          <w:szCs w:val="23"/>
          <w:lang w:val="tr-TR"/>
        </w:rPr>
        <w:t xml:space="preserve"> dosyasına istinaden açılan İtirazın iptali ve ferileri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sı </w:t>
      </w:r>
      <w:proofErr w:type="gramStart"/>
      <w:r w:rsidRPr="001C62BB">
        <w:rPr>
          <w:rFonts w:ascii="merriweathersans-light" w:hAnsi="merriweathersans-light"/>
          <w:color w:val="40455C"/>
          <w:sz w:val="23"/>
          <w:szCs w:val="23"/>
          <w:lang w:val="tr-TR"/>
        </w:rPr>
        <w:t>ve ...</w:t>
      </w:r>
      <w:proofErr w:type="gramEnd"/>
      <w:r w:rsidRPr="001C62BB">
        <w:rPr>
          <w:rFonts w:ascii="merriweathersans-light" w:hAnsi="merriweathersans-light"/>
          <w:color w:val="40455C"/>
          <w:sz w:val="23"/>
          <w:szCs w:val="23"/>
          <w:lang w:val="tr-TR"/>
        </w:rPr>
        <w:t xml:space="preserve"> A.Ş vekili tarafından belirtilen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hususu olarak belirlendi “ ifadelerine yer verilmiş olduğu,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 vekilinin dilekçesine ekli emsal ilam ve doktora </w:t>
      </w:r>
      <w:proofErr w:type="spellStart"/>
      <w:r w:rsidRPr="001C62BB">
        <w:rPr>
          <w:rFonts w:ascii="merriweathersans-light" w:hAnsi="merriweathersans-light"/>
          <w:color w:val="40455C"/>
          <w:sz w:val="23"/>
          <w:szCs w:val="23"/>
          <w:lang w:val="tr-TR"/>
        </w:rPr>
        <w:t>tezininin</w:t>
      </w:r>
      <w:proofErr w:type="spellEnd"/>
      <w:r w:rsidRPr="001C62BB">
        <w:rPr>
          <w:rFonts w:ascii="merriweathersans-light" w:hAnsi="merriweathersans-light"/>
          <w:color w:val="40455C"/>
          <w:sz w:val="23"/>
          <w:szCs w:val="23"/>
          <w:lang w:val="tr-TR"/>
        </w:rPr>
        <w:t>, İş mahkemeleri ile ilgili olduğu anlaşılmıştır. 6100 sayılı Hukuk Muhakemeleri Kanunun 132.maddesinde karşı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açılabilmesinin</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şartları</w:t>
      </w:r>
      <w:r w:rsidRPr="001C62BB">
        <w:rPr>
          <w:rFonts w:ascii="merriweathersans-light" w:hAnsi="merriweathersans-light"/>
          <w:color w:val="40455C"/>
          <w:sz w:val="23"/>
          <w:szCs w:val="23"/>
          <w:lang w:val="tr-TR"/>
        </w:rPr>
        <w:t> düzenlenmiştir. 135. maddede ise bu kanunun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ile ilgili hükümlerinin aksine özel düzenleme bulunmayan hallerde,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hakkında da uygulanacağına yer verilmiştir.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bağımsız ( ayrı ) bir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dır.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şartları</w:t>
      </w:r>
      <w:r w:rsidRPr="001C62BB">
        <w:rPr>
          <w:rFonts w:ascii="merriweathersans-light" w:hAnsi="merriweathersans-light"/>
          <w:color w:val="40455C"/>
          <w:sz w:val="23"/>
          <w:szCs w:val="23"/>
          <w:lang w:val="tr-TR"/>
        </w:rPr>
        <w:t xml:space="preserve"> ( m.114 </w:t>
      </w:r>
      <w:proofErr w:type="spellStart"/>
      <w:r w:rsidRPr="001C62BB">
        <w:rPr>
          <w:rFonts w:ascii="merriweathersans-light" w:hAnsi="merriweathersans-light"/>
          <w:color w:val="40455C"/>
          <w:sz w:val="23"/>
          <w:szCs w:val="23"/>
          <w:lang w:val="tr-TR"/>
        </w:rPr>
        <w:t>vd</w:t>
      </w:r>
      <w:proofErr w:type="spellEnd"/>
      <w:r w:rsidRPr="001C62BB">
        <w:rPr>
          <w:rFonts w:ascii="merriweathersans-light" w:hAnsi="merriweathersans-light"/>
          <w:color w:val="40455C"/>
          <w:sz w:val="23"/>
          <w:szCs w:val="23"/>
          <w:lang w:val="tr-TR"/>
        </w:rPr>
        <w:t>), asıl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ve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için ayrı ayrı incelenir.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ayrı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lar gibi harca tabidir. 6325 sayılı Hukuk Uyuşmazlıklarında </w:t>
      </w:r>
      <w:proofErr w:type="spellStart"/>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Kanunu</w:t>
      </w:r>
      <w:proofErr w:type="spellEnd"/>
      <w:r w:rsidRPr="001C62BB">
        <w:rPr>
          <w:rFonts w:ascii="merriweathersans-light" w:hAnsi="merriweathersans-light"/>
          <w:color w:val="40455C"/>
          <w:sz w:val="23"/>
          <w:szCs w:val="23"/>
          <w:lang w:val="tr-TR"/>
        </w:rPr>
        <w:t>, 07.06.2012 tarihinde kabul edilerek, 22.06.2012 tarihli Resmî Gazetede yayımlanmıştır. Kanunun amacı ve kapsamı 1. maddede, hukuk uyuşmazlıklarının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yoluyla çözümlenmesinde uygulanacak usul ve esasları düzenlemek olarak ifade edilmiş, 2. fıkrada ise, bu kanunun yabancılık unsuru taşıyanlar da dahil olmak üzere ancak tarafların üzerinde serbestçe tasarruf edebilecekleri iş ve işlemlerden doğan özel hukuk uyuşmazlıklarının çözümlenmesinde uygulanacağı, aile içi şiddet iddiasını içeren uyuşmazlıkların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elverişli olmadığı belirtilmiştir. Yasanın, ikinci bölümünde “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xml:space="preserve"> İlişkin Temel İlkeler “ üst başlığı altında, “3”.maddede “ İradi olma ve eşitlik “ başlığı </w:t>
      </w:r>
      <w:proofErr w:type="gramStart"/>
      <w:r w:rsidRPr="001C62BB">
        <w:rPr>
          <w:rFonts w:ascii="merriweathersans-light" w:hAnsi="merriweathersans-light"/>
          <w:color w:val="40455C"/>
          <w:sz w:val="23"/>
          <w:szCs w:val="23"/>
          <w:lang w:val="tr-TR"/>
        </w:rPr>
        <w:t>ile,</w:t>
      </w:r>
      <w:proofErr w:type="gramEnd"/>
      <w:r w:rsidRPr="001C62BB">
        <w:rPr>
          <w:rFonts w:ascii="merriweathersans-light" w:hAnsi="merriweathersans-light"/>
          <w:color w:val="40455C"/>
          <w:sz w:val="23"/>
          <w:szCs w:val="23"/>
          <w:lang w:val="tr-TR"/>
        </w:rPr>
        <w:t xml:space="preserve"> tarafların,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başvurmak, süreci devam ettirmek, sonuçlandırmak veya bu süreçten vazgeçmek konusunda serbest oldukları,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ilişkin 18/A madde hükmünün saklı olduğu ifade edilmiştir. Yasanın 18/A bendinin başlığı, “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tur. İlk fıkrada, ilgili kanunlarda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başvurulmuş olması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kabul edilmiş ise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sürecine uygulanması gereken hükümlerin devam eden fıkralarda düzenlendiği vurgulanmış, 2. fıkranın son cümlesinde ise,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başvurulmadan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açıldığının anlaşılması halinde herhangi bir işlem yapılmaksızın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xml:space="preserve"> yokluğu sebebiyle </w:t>
      </w:r>
      <w:proofErr w:type="spellStart"/>
      <w:r w:rsidRPr="001C62BB">
        <w:rPr>
          <w:rFonts w:ascii="merriweathersans-light" w:hAnsi="merriweathersans-light"/>
          <w:color w:val="40455C"/>
          <w:sz w:val="23"/>
          <w:szCs w:val="23"/>
          <w:lang w:val="tr-TR"/>
        </w:rPr>
        <w:t>usülden</w:t>
      </w:r>
      <w:proofErr w:type="spellEnd"/>
      <w:r w:rsidRPr="001C62BB">
        <w:rPr>
          <w:rFonts w:ascii="merriweathersans-light" w:hAnsi="merriweathersans-light"/>
          <w:color w:val="40455C"/>
          <w:sz w:val="23"/>
          <w:szCs w:val="23"/>
          <w:lang w:val="tr-TR"/>
        </w:rPr>
        <w:t xml:space="preserve">, </w:t>
      </w:r>
      <w:proofErr w:type="spellStart"/>
      <w:r w:rsidRPr="001C62BB">
        <w:rPr>
          <w:rFonts w:ascii="merriweathersans-light" w:hAnsi="merriweathersans-light"/>
          <w:color w:val="40455C"/>
          <w:sz w:val="23"/>
          <w:szCs w:val="23"/>
          <w:lang w:val="tr-TR"/>
        </w:rPr>
        <w:t>red</w:t>
      </w:r>
      <w:proofErr w:type="spellEnd"/>
      <w:r w:rsidRPr="001C62BB">
        <w:rPr>
          <w:rFonts w:ascii="merriweathersans-light" w:hAnsi="merriweathersans-light"/>
          <w:color w:val="40455C"/>
          <w:sz w:val="23"/>
          <w:szCs w:val="23"/>
          <w:lang w:val="tr-TR"/>
        </w:rPr>
        <w:t xml:space="preserve"> kararı verileceğine yer verilmiştir. 2. fıkrada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cının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faaliyeti sonunda anlaşmaya varılamadığına ilişkin son tutanağın aslını veya arabulucu tarafından onaylanmış bir örneğini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dilekçesine eklemek zorunda olduğuna yer verilmiştir. 20. fıkrada, bu bölümde hüküm bulunmayan hallerde niteliğine uygun düştüğü ölçüde bu Kanunun diğer hükümlerinin uygulanacağı belirtilmiştir. 17. maddede, </w:t>
      </w:r>
      <w:r w:rsidRPr="001C62BB">
        <w:rPr>
          <w:rStyle w:val="ara1"/>
          <w:rFonts w:ascii="merriweathersans-light" w:hAnsi="merriweathersans-light"/>
          <w:color w:val="40455C"/>
          <w:sz w:val="23"/>
          <w:szCs w:val="23"/>
          <w:bdr w:val="none" w:sz="0" w:space="0" w:color="auto" w:frame="1"/>
          <w:lang w:val="tr-TR"/>
        </w:rPr>
        <w:t>arabuluculuğun</w:t>
      </w:r>
      <w:r w:rsidRPr="001C62BB">
        <w:rPr>
          <w:rFonts w:ascii="merriweathersans-light" w:hAnsi="merriweathersans-light"/>
          <w:color w:val="40455C"/>
          <w:sz w:val="23"/>
          <w:szCs w:val="23"/>
          <w:lang w:val="tr-TR"/>
        </w:rPr>
        <w:t xml:space="preserve"> sona ermesi düzenlenmiştir. 17/2.fıkrada,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faaliyeti sonunda tarafların anlaştıkları, anlaşamadıkları veya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faaliyetinin nasıl sonuçlandığının bir tutanakla belgelendirileceği, arabulucu tarafından düzenlenen bu belgenin, arabulucu, taraflar kanuni temsilcileri veya avukatlarınca imzalanacağı, 17/3. fıkrada, </w:t>
      </w:r>
      <w:proofErr w:type="spellStart"/>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faaliyeti</w:t>
      </w:r>
      <w:proofErr w:type="spellEnd"/>
      <w:r w:rsidRPr="001C62BB">
        <w:rPr>
          <w:rFonts w:ascii="merriweathersans-light" w:hAnsi="merriweathersans-light"/>
          <w:color w:val="40455C"/>
          <w:sz w:val="23"/>
          <w:szCs w:val="23"/>
          <w:lang w:val="tr-TR"/>
        </w:rPr>
        <w:t xml:space="preserve"> sonunda düzenlenen tutanağa, faaliyetin sonuçlanması dışında hangi hususların yazılacağına tarafların karar vereceği belirtilmiştir. Somut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da, uygulanma yeri bulunan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veya son fıkra gereğince diğer hükümlerde,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xml:space="preserve"> başvuran tarafa, karşı tarafın cevabı veya iddiasının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son tutanağına yazılmış olması durumunda,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yönünden veya başkaca açılacak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da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gerçekleştirilmiş kabul edileceğine dair herhangi bir düzenlemeye yer verilmemiştir. 6102 sayılı TTK ‘</w:t>
      </w:r>
      <w:proofErr w:type="spellStart"/>
      <w:r w:rsidRPr="001C62BB">
        <w:rPr>
          <w:rFonts w:ascii="merriweathersans-light" w:hAnsi="merriweathersans-light"/>
          <w:color w:val="40455C"/>
          <w:sz w:val="23"/>
          <w:szCs w:val="23"/>
          <w:lang w:val="tr-TR"/>
        </w:rPr>
        <w:t>nın</w:t>
      </w:r>
      <w:proofErr w:type="spellEnd"/>
      <w:r w:rsidRPr="001C62BB">
        <w:rPr>
          <w:rFonts w:ascii="merriweathersans-light" w:hAnsi="merriweathersans-light"/>
          <w:color w:val="40455C"/>
          <w:sz w:val="23"/>
          <w:szCs w:val="23"/>
          <w:lang w:val="tr-TR"/>
        </w:rPr>
        <w:t xml:space="preserve"> 5/ A maddesinde, alacak ve tazminat talepleri hakkında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açılmadan önce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başvurulmuş olması </w:t>
      </w:r>
      <w:proofErr w:type="spellStart"/>
      <w:r w:rsidRPr="001C62BB">
        <w:rPr>
          <w:rStyle w:val="ara1"/>
          <w:rFonts w:ascii="merriweathersans-light" w:hAnsi="merriweathersans-light"/>
          <w:color w:val="40455C"/>
          <w:sz w:val="23"/>
          <w:szCs w:val="23"/>
          <w:bdr w:val="none" w:sz="0" w:space="0" w:color="auto" w:frame="1"/>
          <w:lang w:val="tr-TR"/>
        </w:rPr>
        <w:t>davaşartı</w:t>
      </w:r>
      <w:r w:rsidRPr="001C62BB">
        <w:rPr>
          <w:rFonts w:ascii="merriweathersans-light" w:hAnsi="merriweathersans-light"/>
          <w:color w:val="40455C"/>
          <w:sz w:val="23"/>
          <w:szCs w:val="23"/>
          <w:lang w:val="tr-TR"/>
        </w:rPr>
        <w:t>olarak</w:t>
      </w:r>
      <w:proofErr w:type="spellEnd"/>
      <w:r w:rsidRPr="001C62BB">
        <w:rPr>
          <w:rFonts w:ascii="merriweathersans-light" w:hAnsi="merriweathersans-light"/>
          <w:color w:val="40455C"/>
          <w:sz w:val="23"/>
          <w:szCs w:val="23"/>
          <w:lang w:val="tr-TR"/>
        </w:rPr>
        <w:t xml:space="preserve"> belirtilmiştir. İş bu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lara karşı açılacak,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 ve/ veya ıslah </w:t>
      </w:r>
      <w:proofErr w:type="spellStart"/>
      <w:r w:rsidRPr="001C62BB">
        <w:rPr>
          <w:rFonts w:ascii="merriweathersans-light" w:hAnsi="merriweathersans-light"/>
          <w:color w:val="40455C"/>
          <w:sz w:val="23"/>
          <w:szCs w:val="23"/>
          <w:lang w:val="tr-TR"/>
        </w:rPr>
        <w:t>vb</w:t>
      </w:r>
      <w:proofErr w:type="spellEnd"/>
      <w:r w:rsidRPr="001C62BB">
        <w:rPr>
          <w:rFonts w:ascii="merriweathersans-light" w:hAnsi="merriweathersans-light"/>
          <w:color w:val="40455C"/>
          <w:sz w:val="23"/>
          <w:szCs w:val="23"/>
          <w:lang w:val="tr-TR"/>
        </w:rPr>
        <w:t xml:space="preserve"> durumlarda, karşı tarafın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aşamasına katılması halinde o taraf yönünden de aynı tutanağın,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dair başvuru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gerçekleşmiş sayılacağına dair bir düzenleme mevcut değildir. Yasal düzenleme, 06.12.2018 tarihinde kabul edilerek, 19 Aralık 2018 tarihli Resmî Gazetede yayımlanmıştır. 7155 sayılı “Abonelik Sözleşmesinden Kaynaklanan Para Alacaklarına İlişkin Takibin Başlatılması Usulü Hakkında Kanun “ un 23. maddesi ile getirilmiştir. Aynı yasanın 20. maddesinde ise, 6102 sayılı Türk Ticaret Kanunun 5. maddesinden sonra gelmek üzere “3.</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maddesinin eklendiği belirtilmiştir. 6102sayılı TTK ‘</w:t>
      </w:r>
      <w:proofErr w:type="spellStart"/>
      <w:r w:rsidRPr="001C62BB">
        <w:rPr>
          <w:rFonts w:ascii="merriweathersans-light" w:hAnsi="merriweathersans-light"/>
          <w:color w:val="40455C"/>
          <w:sz w:val="23"/>
          <w:szCs w:val="23"/>
          <w:lang w:val="tr-TR"/>
        </w:rPr>
        <w:t>nın</w:t>
      </w:r>
      <w:proofErr w:type="spellEnd"/>
      <w:r w:rsidRPr="001C62BB">
        <w:rPr>
          <w:rFonts w:ascii="merriweathersans-light" w:hAnsi="merriweathersans-light"/>
          <w:color w:val="40455C"/>
          <w:sz w:val="23"/>
          <w:szCs w:val="23"/>
          <w:lang w:val="tr-TR"/>
        </w:rPr>
        <w:t xml:space="preserve"> 5/ A maddesinde, bu kanunun 4. maddesinde ve diğer kanunlarda belirtilen ticari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lardan, konusu bir miktar paranın ödenmesi olan alacak ve tazminat talepleri hakkında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açılmadan önce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başvurulmuş olması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kabul edilmiştir. Somut olayda,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her iki tarafın ticari işletmesi ile ilgili ve ticari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olduğu konusunda bir uyuşmazlık yoktur. TTK 5/A /-1 fıkrasının ikinci cümlesinde “...konusu bir miktar paranın ödenmesi olan alacak ve tazminat talepleri hakkında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açılmadan önce </w:t>
      </w:r>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 başvurulmuş olması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dır “ ifadesine yer verilmiştir. Asıl dosya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cısı tarafından gerçekleştirilen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başvurusuna dair tutanakta yer verilen karşı taraf beyanı, o taraf yönünden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proofErr w:type="spellStart"/>
      <w:r w:rsidRPr="001C62BB">
        <w:rPr>
          <w:rStyle w:val="ara1"/>
          <w:rFonts w:ascii="merriweathersans-light" w:hAnsi="merriweathersans-light"/>
          <w:color w:val="40455C"/>
          <w:sz w:val="23"/>
          <w:szCs w:val="23"/>
          <w:bdr w:val="none" w:sz="0" w:space="0" w:color="auto" w:frame="1"/>
          <w:lang w:val="tr-TR"/>
        </w:rPr>
        <w:t>davaşartı</w:t>
      </w:r>
      <w:r w:rsidRPr="001C62BB">
        <w:rPr>
          <w:rFonts w:ascii="merriweathersans-light" w:hAnsi="merriweathersans-light"/>
          <w:color w:val="40455C"/>
          <w:sz w:val="23"/>
          <w:szCs w:val="23"/>
          <w:lang w:val="tr-TR"/>
        </w:rPr>
        <w:t>nın</w:t>
      </w:r>
      <w:proofErr w:type="spellEnd"/>
      <w:r w:rsidRPr="001C62BB">
        <w:rPr>
          <w:rFonts w:ascii="merriweathersans-light" w:hAnsi="merriweathersans-light"/>
          <w:color w:val="40455C"/>
          <w:sz w:val="23"/>
          <w:szCs w:val="23"/>
          <w:lang w:val="tr-TR"/>
        </w:rPr>
        <w:t xml:space="preserve"> gerçekleştirilmiş olduğu kabulü sonucunu meydana getirmeyeceğinden,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vekilinin aksine iddiaları yerinde görülmemiştir. Açıklanan nedenlerle ve özellikle yasal düzenlemelerdeki emredici hükümler, 6102 sayılı TTK ‘</w:t>
      </w:r>
      <w:proofErr w:type="spellStart"/>
      <w:r w:rsidRPr="001C62BB">
        <w:rPr>
          <w:rFonts w:ascii="merriweathersans-light" w:hAnsi="merriweathersans-light"/>
          <w:color w:val="40455C"/>
          <w:sz w:val="23"/>
          <w:szCs w:val="23"/>
          <w:lang w:val="tr-TR"/>
        </w:rPr>
        <w:t>nın</w:t>
      </w:r>
      <w:proofErr w:type="spellEnd"/>
      <w:r w:rsidRPr="001C62BB">
        <w:rPr>
          <w:rFonts w:ascii="merriweathersans-light" w:hAnsi="merriweathersans-light"/>
          <w:color w:val="40455C"/>
          <w:sz w:val="23"/>
          <w:szCs w:val="23"/>
          <w:lang w:val="tr-TR"/>
        </w:rPr>
        <w:t xml:space="preserve"> 5/A maddesi, 6100 sayılı Hukuk Muhakemeleri Kanunun 135.maddedeki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da uygulanacak hükümler, 6325 sayılı Hukuk Uyuşmazlıklarında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xml:space="preserve"> Kanunu ilgili hükümleri gereğince,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açmak içinde zorunlu </w:t>
      </w:r>
      <w:proofErr w:type="spellStart"/>
      <w:r w:rsidRPr="001C62BB">
        <w:rPr>
          <w:rStyle w:val="ara1"/>
          <w:rFonts w:ascii="merriweathersans-light" w:hAnsi="merriweathersans-light"/>
          <w:color w:val="40455C"/>
          <w:sz w:val="23"/>
          <w:szCs w:val="23"/>
          <w:bdr w:val="none" w:sz="0" w:space="0" w:color="auto" w:frame="1"/>
          <w:lang w:val="tr-TR"/>
        </w:rPr>
        <w:t>arabuluculuğa</w:t>
      </w:r>
      <w:r w:rsidRPr="001C62BB">
        <w:rPr>
          <w:rFonts w:ascii="merriweathersans-light" w:hAnsi="merriweathersans-light"/>
          <w:color w:val="40455C"/>
          <w:sz w:val="23"/>
          <w:szCs w:val="23"/>
          <w:lang w:val="tr-TR"/>
        </w:rPr>
        <w:t>başvurulması</w:t>
      </w:r>
      <w:proofErr w:type="spellEnd"/>
      <w:r w:rsidRPr="001C62BB">
        <w:rPr>
          <w:rFonts w:ascii="merriweathersans-light" w:hAnsi="merriweathersans-light"/>
          <w:color w:val="40455C"/>
          <w:sz w:val="23"/>
          <w:szCs w:val="23"/>
          <w:lang w:val="tr-TR"/>
        </w:rPr>
        <w:t xml:space="preserve"> gerektiğinden ve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bağımsız bir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olduğundan</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şartları</w:t>
      </w:r>
      <w:r w:rsidRPr="001C62BB">
        <w:rPr>
          <w:rFonts w:ascii="merriweathersans-light" w:hAnsi="merriweathersans-light"/>
          <w:color w:val="40455C"/>
          <w:sz w:val="23"/>
          <w:szCs w:val="23"/>
          <w:lang w:val="tr-TR"/>
        </w:rPr>
        <w:t>nın asıl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ve karşı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bakımından</w:t>
      </w:r>
      <w:proofErr w:type="spellEnd"/>
      <w:r w:rsidRPr="001C62BB">
        <w:rPr>
          <w:rFonts w:ascii="merriweathersans-light" w:hAnsi="merriweathersans-light"/>
          <w:color w:val="40455C"/>
          <w:sz w:val="23"/>
          <w:szCs w:val="23"/>
          <w:lang w:val="tr-TR"/>
        </w:rPr>
        <w:t xml:space="preserve"> ayrı ayrı değerlendirilmesi gerektiğinden,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açmış olduğu karşı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da, </w:t>
      </w:r>
      <w:proofErr w:type="spellStart"/>
      <w:r w:rsidRPr="001C62BB">
        <w:rPr>
          <w:rFonts w:ascii="merriweathersans-light" w:hAnsi="merriweathersans-light"/>
          <w:color w:val="40455C"/>
          <w:sz w:val="23"/>
          <w:szCs w:val="23"/>
          <w:lang w:val="tr-TR"/>
        </w:rPr>
        <w:t>arabulucuk</w:t>
      </w:r>
      <w:proofErr w:type="spellEnd"/>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nın bulunmaması nedeniyle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yokluğundan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nın </w:t>
      </w:r>
      <w:proofErr w:type="spellStart"/>
      <w:r w:rsidRPr="001C62BB">
        <w:rPr>
          <w:rFonts w:ascii="merriweathersans-light" w:hAnsi="merriweathersans-light"/>
          <w:color w:val="40455C"/>
          <w:sz w:val="23"/>
          <w:szCs w:val="23"/>
          <w:lang w:val="tr-TR"/>
        </w:rPr>
        <w:t>usülden</w:t>
      </w:r>
      <w:proofErr w:type="spellEnd"/>
      <w:r w:rsidRPr="001C62BB">
        <w:rPr>
          <w:rFonts w:ascii="merriweathersans-light" w:hAnsi="merriweathersans-light"/>
          <w:color w:val="40455C"/>
          <w:sz w:val="23"/>
          <w:szCs w:val="23"/>
          <w:lang w:val="tr-TR"/>
        </w:rPr>
        <w:t xml:space="preserve"> reddinde bir isabetsizlik görülmemiştir ve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vekilinin istinaf başvurusunun reddine dair aşağıdaki hüküm kurulmuştur.</w:t>
      </w:r>
    </w:p>
    <w:p w14:paraId="5457FCA5" w14:textId="77777777" w:rsidR="00AE4FD4" w:rsidRPr="001C62BB" w:rsidRDefault="00AE4FD4" w:rsidP="00AE4FD4">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HÜKÜM: Gerekçesi yukarıda açıklandığı üzere; 1- İstanbul 12. Asliye Ticaret Mahkemesinin 2021/264 Esas, 2021/372 Karar ve 10.06.2021 tarihli kararı usul ve esas yönünden hukuka uygun bulunduğundan 6100 sayılı Hukuk Muhakemeleri Kanunun 353/1-b /1. bendi gereğince REDDİNE, 2- Hüküm tarihinde yürürlükte bulunan 492 sayılı Harçlar Kanununa bağlı tarife gereğince alınması gereken 80,70TL harçtan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tarafça peşin olarak karşılanan 59,30 TL harcın mahsubu ile 21,40 TL harcın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cıdan tahsili ile HAZİNEYE İRAT KAYDINA, 3- İstinaf incelemesi sırasında duruşma açılmadığından vekalet ücreti hakkında karar verilmesine YER OLMADIĞINA, 4-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tarafça gerçekleştirilen istinaf yargılama giderlerinin kendi üzerinde bırakılmasına, Dosya üzerinde yapılan inceleme neticesinde, 6100 sayılı Hukuk Muhakemeleri Kanunun 353/1-a/-4 fıkrası gereğince kesin olmak üzere oybirliğiyle karar verildi.31/03/2022</w:t>
      </w:r>
    </w:p>
    <w:p w14:paraId="4A5A5368" w14:textId="77777777" w:rsidR="00EE5F1A" w:rsidRPr="00AE4FD4" w:rsidRDefault="00EE5F1A">
      <w:pPr>
        <w:rPr>
          <w:lang w:val="tr-TR"/>
        </w:rPr>
      </w:pPr>
    </w:p>
    <w:sectPr w:rsidR="00EE5F1A" w:rsidRPr="00AE4FD4" w:rsidSect="00EA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erriweathersans-regular">
    <w:altName w:val="Times New Roman"/>
    <w:panose1 w:val="00000000000000000000"/>
    <w:charset w:val="00"/>
    <w:family w:val="roman"/>
    <w:notTrueType/>
    <w:pitch w:val="default"/>
  </w:font>
  <w:font w:name="brother1816-bold">
    <w:altName w:val="Times New Roman"/>
    <w:panose1 w:val="00000000000000000000"/>
    <w:charset w:val="00"/>
    <w:family w:val="roman"/>
    <w:notTrueType/>
    <w:pitch w:val="default"/>
  </w:font>
  <w:font w:name="brother1816-regular">
    <w:altName w:val="Times New Roman"/>
    <w:panose1 w:val="00000000000000000000"/>
    <w:charset w:val="00"/>
    <w:family w:val="roman"/>
    <w:notTrueType/>
    <w:pitch w:val="default"/>
  </w:font>
  <w:font w:name="merriweathersans-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1FC"/>
    <w:multiLevelType w:val="multilevel"/>
    <w:tmpl w:val="A79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CcxNTC3MTCyNzM2MDcyUdpeDU4uLM/DyQAsNaAPCJ+iQsAAAA"/>
  </w:docVars>
  <w:rsids>
    <w:rsidRoot w:val="00AE4FD4"/>
    <w:rsid w:val="0057070D"/>
    <w:rsid w:val="00824336"/>
    <w:rsid w:val="0090452B"/>
    <w:rsid w:val="00AE4FD4"/>
    <w:rsid w:val="00E326EE"/>
    <w:rsid w:val="00EA0FBE"/>
    <w:rsid w:val="00EE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D4"/>
    <w:pPr>
      <w:spacing w:after="200" w:line="276" w:lineRule="auto"/>
    </w:pPr>
    <w:rPr>
      <w:kern w:val="0"/>
      <w:lang w:val="en-US"/>
      <w14:ligatures w14:val="none"/>
    </w:rPr>
  </w:style>
  <w:style w:type="paragraph" w:styleId="Balk3">
    <w:name w:val="heading 3"/>
    <w:basedOn w:val="Normal"/>
    <w:next w:val="Normal"/>
    <w:link w:val="Balk3Char"/>
    <w:uiPriority w:val="9"/>
    <w:unhideWhenUsed/>
    <w:qFormat/>
    <w:rsid w:val="00AE4FD4"/>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E4FD4"/>
    <w:rPr>
      <w:rFonts w:asciiTheme="majorHAnsi" w:eastAsiaTheme="majorEastAsia" w:hAnsiTheme="majorHAnsi" w:cstheme="majorBidi"/>
      <w:b/>
      <w:bCs/>
      <w:color w:val="4472C4" w:themeColor="accent1"/>
      <w:kern w:val="0"/>
      <w:lang w:val="en-US"/>
      <w14:ligatures w14:val="none"/>
    </w:rPr>
  </w:style>
  <w:style w:type="paragraph" w:styleId="NormalWeb">
    <w:name w:val="Normal (Web)"/>
    <w:basedOn w:val="Normal"/>
    <w:uiPriority w:val="99"/>
    <w:unhideWhenUsed/>
    <w:rsid w:val="00AE4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1">
    <w:name w:val="ara1"/>
    <w:basedOn w:val="VarsaylanParagrafYazTipi"/>
    <w:rsid w:val="00AE4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D4"/>
    <w:pPr>
      <w:spacing w:after="200" w:line="276" w:lineRule="auto"/>
    </w:pPr>
    <w:rPr>
      <w:kern w:val="0"/>
      <w:lang w:val="en-US"/>
      <w14:ligatures w14:val="none"/>
    </w:rPr>
  </w:style>
  <w:style w:type="paragraph" w:styleId="Balk3">
    <w:name w:val="heading 3"/>
    <w:basedOn w:val="Normal"/>
    <w:next w:val="Normal"/>
    <w:link w:val="Balk3Char"/>
    <w:uiPriority w:val="9"/>
    <w:unhideWhenUsed/>
    <w:qFormat/>
    <w:rsid w:val="00AE4FD4"/>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E4FD4"/>
    <w:rPr>
      <w:rFonts w:asciiTheme="majorHAnsi" w:eastAsiaTheme="majorEastAsia" w:hAnsiTheme="majorHAnsi" w:cstheme="majorBidi"/>
      <w:b/>
      <w:bCs/>
      <w:color w:val="4472C4" w:themeColor="accent1"/>
      <w:kern w:val="0"/>
      <w:lang w:val="en-US"/>
      <w14:ligatures w14:val="none"/>
    </w:rPr>
  </w:style>
  <w:style w:type="paragraph" w:styleId="NormalWeb">
    <w:name w:val="Normal (Web)"/>
    <w:basedOn w:val="Normal"/>
    <w:uiPriority w:val="99"/>
    <w:unhideWhenUsed/>
    <w:rsid w:val="00AE4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1">
    <w:name w:val="ara1"/>
    <w:basedOn w:val="VarsaylanParagrafYazTipi"/>
    <w:rsid w:val="00AE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asus</cp:lastModifiedBy>
  <cp:revision>2</cp:revision>
  <dcterms:created xsi:type="dcterms:W3CDTF">2023-07-11T12:17:00Z</dcterms:created>
  <dcterms:modified xsi:type="dcterms:W3CDTF">2023-07-13T18:18:00Z</dcterms:modified>
</cp:coreProperties>
</file>